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D57A5F" w:rsidRDefault="008845F6" w:rsidP="00AA741C">
      <w:pPr>
        <w:spacing w:after="0"/>
        <w:jc w:val="center"/>
        <w:rPr>
          <w:b/>
        </w:rPr>
      </w:pPr>
      <w:r w:rsidRPr="00AA741C">
        <w:rPr>
          <w:b/>
        </w:rPr>
        <w:t>Перечень</w:t>
      </w:r>
      <w:r w:rsidR="003705B6" w:rsidRPr="00AA741C">
        <w:rPr>
          <w:b/>
        </w:rPr>
        <w:t xml:space="preserve"> сообщений</w:t>
      </w:r>
      <w:r w:rsidRPr="00AA741C">
        <w:rPr>
          <w:b/>
        </w:rPr>
        <w:t xml:space="preserve"> </w:t>
      </w:r>
      <w:r w:rsidR="003C0E1A" w:rsidRPr="00AA741C">
        <w:rPr>
          <w:b/>
        </w:rPr>
        <w:t xml:space="preserve">формата </w:t>
      </w:r>
      <w:r w:rsidR="003C0E1A" w:rsidRPr="00AA741C">
        <w:rPr>
          <w:b/>
          <w:lang w:val="en-US"/>
        </w:rPr>
        <w:t>ISO </w:t>
      </w:r>
      <w:r w:rsidR="003C0E1A" w:rsidRPr="00AA741C">
        <w:rPr>
          <w:b/>
        </w:rPr>
        <w:t xml:space="preserve">20022 </w:t>
      </w:r>
      <w:r w:rsidRPr="00AA741C">
        <w:rPr>
          <w:b/>
        </w:rPr>
        <w:t xml:space="preserve">для </w:t>
      </w:r>
      <w:r w:rsidR="00E92921" w:rsidRPr="00AA741C">
        <w:rPr>
          <w:b/>
        </w:rPr>
        <w:t>корпоративн</w:t>
      </w:r>
      <w:r w:rsidR="008674F1">
        <w:rPr>
          <w:b/>
        </w:rPr>
        <w:t>ых действий</w:t>
      </w:r>
      <w:r w:rsidR="00E92921" w:rsidRPr="00AA741C">
        <w:rPr>
          <w:b/>
        </w:rPr>
        <w:t xml:space="preserve"> </w:t>
      </w:r>
      <w:r w:rsidR="00AA1652">
        <w:rPr>
          <w:b/>
          <w:lang w:val="en-US"/>
        </w:rPr>
        <w:t>OMET</w:t>
      </w:r>
    </w:p>
    <w:p w:rsidR="00F317C3" w:rsidRPr="00AB7838" w:rsidRDefault="00F317C3" w:rsidP="00735688">
      <w:pPr>
        <w:spacing w:after="0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16"/>
        <w:gridCol w:w="2560"/>
        <w:gridCol w:w="7598"/>
      </w:tblGrid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102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Назначение сообщения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собрания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seev</w:t>
            </w:r>
            <w:proofErr w:type="spellEnd"/>
            <w:r w:rsidRPr="00F317C3">
              <w:rPr>
                <w:sz w:val="16"/>
                <w:szCs w:val="16"/>
              </w:rPr>
              <w:t>.002.001.04)</w:t>
            </w:r>
          </w:p>
        </w:tc>
        <w:tc>
          <w:tcPr>
            <w:tcW w:w="6525" w:type="dxa"/>
          </w:tcPr>
          <w:p w:rsidR="00F317C3" w:rsidRDefault="00F317C3" w:rsidP="00F317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Область применения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собрания направляется стороной, которая направила Сообщение о проведении общего собрания первоначальному получателю. Оно направляется для отмены предыдущего Сообщения о проведении общего собрания или для </w:t>
            </w:r>
            <w:r>
              <w:rPr>
                <w:sz w:val="16"/>
                <w:szCs w:val="16"/>
              </w:rPr>
              <w:t>уведомления об отмене собрания.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отмене собрания используется в двух различных ситуациях. Во-первых, оно используется для отмены предыдущего Сообщения о проведении общего собрания. В этом случае, в сообщении должны быть заполнены блоки Отменяемое сообщение (</w:t>
            </w:r>
            <w:proofErr w:type="spellStart"/>
            <w:r w:rsidRPr="00F317C3">
              <w:rPr>
                <w:sz w:val="16"/>
                <w:szCs w:val="16"/>
              </w:rPr>
              <w:t>MessageCancellation</w:t>
            </w:r>
            <w:proofErr w:type="spellEnd"/>
            <w:r w:rsidRPr="00F317C3">
              <w:rPr>
                <w:sz w:val="16"/>
                <w:szCs w:val="16"/>
              </w:rPr>
              <w:t xml:space="preserve">), </w:t>
            </w:r>
            <w:proofErr w:type="spellStart"/>
            <w:r w:rsidRPr="00F317C3">
              <w:rPr>
                <w:sz w:val="16"/>
                <w:szCs w:val="16"/>
              </w:rPr>
              <w:t>Референс</w:t>
            </w:r>
            <w:proofErr w:type="spellEnd"/>
            <w:r w:rsidRPr="00F317C3">
              <w:rPr>
                <w:sz w:val="16"/>
                <w:szCs w:val="16"/>
              </w:rPr>
              <w:t xml:space="preserve"> собрания (</w:t>
            </w:r>
            <w:proofErr w:type="spellStart"/>
            <w:r w:rsidRPr="00F317C3">
              <w:rPr>
                <w:sz w:val="16"/>
                <w:szCs w:val="16"/>
              </w:rPr>
              <w:t>MeetingReference</w:t>
            </w:r>
            <w:proofErr w:type="spellEnd"/>
            <w:r w:rsidRPr="00F317C3">
              <w:rPr>
                <w:sz w:val="16"/>
                <w:szCs w:val="16"/>
              </w:rPr>
              <w:t>) и Причина (</w:t>
            </w:r>
            <w:proofErr w:type="spellStart"/>
            <w:r w:rsidRPr="00F317C3">
              <w:rPr>
                <w:sz w:val="16"/>
                <w:szCs w:val="16"/>
              </w:rPr>
              <w:t>Reason</w:t>
            </w:r>
            <w:proofErr w:type="spellEnd"/>
            <w:r w:rsidRPr="00F317C3">
              <w:rPr>
                <w:sz w:val="16"/>
                <w:szCs w:val="16"/>
              </w:rPr>
              <w:t xml:space="preserve">). Во-вторых, сообщение используется для уведомления о том, что собрание отменено. В этом случае должны быть заполнены только следующие блоки сообщения: </w:t>
            </w:r>
            <w:proofErr w:type="spellStart"/>
            <w:r w:rsidRPr="00F317C3">
              <w:rPr>
                <w:sz w:val="16"/>
                <w:szCs w:val="16"/>
              </w:rPr>
              <w:t>Референс</w:t>
            </w:r>
            <w:proofErr w:type="spellEnd"/>
            <w:r w:rsidRPr="00F317C3">
              <w:rPr>
                <w:sz w:val="16"/>
                <w:szCs w:val="16"/>
              </w:rPr>
              <w:t xml:space="preserve"> собрания (</w:t>
            </w:r>
            <w:proofErr w:type="spellStart"/>
            <w:r w:rsidRPr="00F317C3">
              <w:rPr>
                <w:sz w:val="16"/>
                <w:szCs w:val="16"/>
              </w:rPr>
              <w:t>MeetingReference</w:t>
            </w:r>
            <w:proofErr w:type="spellEnd"/>
            <w:r w:rsidRPr="00F317C3">
              <w:rPr>
                <w:sz w:val="16"/>
                <w:szCs w:val="16"/>
              </w:rPr>
              <w:t>) и Причина (</w:t>
            </w:r>
            <w:proofErr w:type="spellStart"/>
            <w:r w:rsidRPr="00F317C3">
              <w:rPr>
                <w:sz w:val="16"/>
                <w:szCs w:val="16"/>
              </w:rPr>
              <w:t>Reason</w:t>
            </w:r>
            <w:proofErr w:type="spellEnd"/>
            <w:r w:rsidRPr="00F317C3">
              <w:rPr>
                <w:sz w:val="16"/>
                <w:szCs w:val="16"/>
              </w:rPr>
              <w:t>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CA021 Сообщение об отмене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отмене ОСА используется в двух различных ситуациях.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1. Используется для отмены высланного ранее сообщения о проведении ОСА. В данном случае в структуре должны присутствовать блоки "Отмена сообщения", "Ссылка </w:t>
            </w:r>
            <w:proofErr w:type="gramStart"/>
            <w:r w:rsidRPr="00F317C3">
              <w:rPr>
                <w:sz w:val="16"/>
                <w:szCs w:val="16"/>
              </w:rPr>
              <w:t>на</w:t>
            </w:r>
            <w:proofErr w:type="gramEnd"/>
            <w:r w:rsidRPr="00F317C3">
              <w:rPr>
                <w:sz w:val="16"/>
                <w:szCs w:val="16"/>
              </w:rPr>
              <w:t xml:space="preserve"> </w:t>
            </w:r>
            <w:proofErr w:type="gramStart"/>
            <w:r w:rsidRPr="00F317C3">
              <w:rPr>
                <w:sz w:val="16"/>
                <w:szCs w:val="16"/>
              </w:rPr>
              <w:t>ОСА</w:t>
            </w:r>
            <w:proofErr w:type="gramEnd"/>
            <w:r w:rsidRPr="00F317C3">
              <w:rPr>
                <w:sz w:val="16"/>
                <w:szCs w:val="16"/>
              </w:rPr>
              <w:t>" и "Причина".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2. Используется для отмены самого ОСА. В данном случае необходимо присутствие блоков "Ссылка </w:t>
            </w:r>
            <w:proofErr w:type="gramStart"/>
            <w:r w:rsidRPr="00F317C3">
              <w:rPr>
                <w:sz w:val="16"/>
                <w:szCs w:val="16"/>
              </w:rPr>
              <w:t>на</w:t>
            </w:r>
            <w:proofErr w:type="gramEnd"/>
            <w:r w:rsidRPr="00F317C3">
              <w:rPr>
                <w:sz w:val="16"/>
                <w:szCs w:val="16"/>
              </w:rPr>
              <w:t xml:space="preserve"> </w:t>
            </w:r>
            <w:proofErr w:type="gramStart"/>
            <w:r w:rsidRPr="00F317C3">
              <w:rPr>
                <w:sz w:val="16"/>
                <w:szCs w:val="16"/>
              </w:rPr>
              <w:t>ОСА</w:t>
            </w:r>
            <w:proofErr w:type="gramEnd"/>
            <w:r w:rsidRPr="00F317C3">
              <w:rPr>
                <w:sz w:val="16"/>
                <w:szCs w:val="16"/>
              </w:rPr>
              <w:t>" и "Причина".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3. Используется для указания на отсутствие кворума по собранию в целом – в этом случае направляем </w:t>
            </w:r>
            <w:proofErr w:type="spellStart"/>
            <w:r w:rsidRPr="00F317C3">
              <w:rPr>
                <w:sz w:val="16"/>
                <w:szCs w:val="16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 xml:space="preserve"> с указанием причины </w:t>
            </w:r>
            <w:proofErr w:type="spellStart"/>
            <w:r w:rsidRPr="00F317C3">
              <w:rPr>
                <w:sz w:val="16"/>
                <w:szCs w:val="16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MtgCxl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Rsn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CxlRsnCd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Cd</w:t>
            </w:r>
            <w:proofErr w:type="spellEnd"/>
            <w:r w:rsidRPr="00F317C3">
              <w:rPr>
                <w:sz w:val="16"/>
                <w:szCs w:val="16"/>
              </w:rPr>
              <w:t>=QORM (Отмена в связи с отсутствием кворума при голосовании.)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Инструкция для участия в собрании /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(seev.004.001.04)</w:t>
            </w:r>
          </w:p>
        </w:tc>
        <w:tc>
          <w:tcPr>
            <w:tcW w:w="6525" w:type="dxa"/>
          </w:tcPr>
          <w:p w:rsidR="00AA1652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Область применения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Сторона, имеющая право на голосование, направляет сообщение 'Инструкция для участия в собрании' посреднику, эмитенту или его агенту для указания принимающей стороне действовать в соответствии с одной или несколькими инструкциями. Использование Сообщение Инструкция для участия в собрании используется для регистрации на собрании держателей ценных бумаг, запроса блокировки или регистрации ценных бумаг. Оно используется для назначения уполномоченного представителя, указания имени участника собрания и для передачи инструкции на голосование в электронном виде. Сообщение Инструкция для участия в собрании может быть отправлено только по одной ценной бумаге, хотя может быть определено несколько мест хранения. После отправки сообщения оно не может быть изменено. Оно должно отменяться через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. Новое сообщение Инструкция для участия в собрании может быть отправлено только после получения подтверждения статуса отмены в сообщении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CA041 Документ о голосовании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Документ о голосовании владельцев используется для направления инструкций по голосованию в электронном виде.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CA042 Список раскрывшихся, но не голосовавших владельцев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Документ со списком иностранных владельцев </w:t>
            </w:r>
            <w:proofErr w:type="gramStart"/>
            <w:r w:rsidRPr="00F317C3">
              <w:rPr>
                <w:sz w:val="16"/>
                <w:szCs w:val="16"/>
              </w:rPr>
              <w:t>от</w:t>
            </w:r>
            <w:proofErr w:type="gramEnd"/>
            <w:r w:rsidRPr="00F317C3">
              <w:rPr>
                <w:sz w:val="16"/>
                <w:szCs w:val="16"/>
              </w:rPr>
              <w:t xml:space="preserve"> ИНД, раскрывшихся, но не голосовавших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CA043 Список </w:t>
            </w:r>
            <w:proofErr w:type="gramStart"/>
            <w:r w:rsidRPr="00F317C3">
              <w:rPr>
                <w:sz w:val="16"/>
                <w:szCs w:val="16"/>
              </w:rPr>
              <w:t>нераскрывшихся</w:t>
            </w:r>
            <w:proofErr w:type="gramEnd"/>
            <w:r w:rsidRPr="00F317C3">
              <w:rPr>
                <w:sz w:val="16"/>
                <w:szCs w:val="16"/>
              </w:rPr>
              <w:t xml:space="preserve"> НД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Документ со списком НД которые не предоставили свои данные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CA044 Поручение на участие в собрании, включает в себя: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лице, осуществляющем права по ценным бумагам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волеизъявлении лица, осуществляющего права по ценным бумагам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Информация о лице, не имеющем право голоса на общем собрании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CA045 Список владельцев ценных бумаг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предназначено для передачи информации о владельцах ценных бумаг от головного депозитария эмитенту и будет  использоваться после 01.07.2016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инструкции на голосование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 (seev.005.001.04) не используется.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Для замены инструкции на голосование должна направляться другая инструкция. Новая инструкция должна содержать инструкции на голосование, которым заменяется ранее направленные инструкции.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При замене ранее направленной инструкции должен быть заполнен блок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Rltd</w:t>
            </w:r>
            <w:proofErr w:type="spellEnd"/>
            <w:r w:rsidRPr="00F317C3">
              <w:rPr>
                <w:sz w:val="16"/>
                <w:szCs w:val="16"/>
              </w:rPr>
              <w:t xml:space="preserve">/*, в котором повторены значения из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/* заменяемой инструкции.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Замена предполагает удаление результатов (блоков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/*) по заменяемой инструкции и учет новых результатов (блоков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/*)  из заменяющей инструкции.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Уникальным может считаться составной идентификатор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InstrId</w:t>
            </w:r>
            <w:proofErr w:type="spellEnd"/>
            <w:r w:rsidRPr="00F317C3">
              <w:rPr>
                <w:sz w:val="16"/>
                <w:szCs w:val="16"/>
              </w:rPr>
              <w:t xml:space="preserve"> + */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BizMsgIdr</w:t>
            </w:r>
            <w:proofErr w:type="spellEnd"/>
            <w:r w:rsidRPr="00F317C3">
              <w:rPr>
                <w:sz w:val="16"/>
                <w:szCs w:val="16"/>
              </w:rPr>
              <w:t>/* в рамках депонента.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Количество 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 в новой инструкции может быть равным или меньшим, чем в заменяемой инструкции. Поиск блоков для замены производится по номеру блока инструкции «Идентификатор инструкции /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>» (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InstrId</w:t>
            </w:r>
            <w:proofErr w:type="spellEnd"/>
            <w:r w:rsidRPr="00F317C3">
              <w:rPr>
                <w:sz w:val="16"/>
                <w:szCs w:val="16"/>
              </w:rPr>
              <w:t xml:space="preserve">).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Если в новой инструкции есть идентификаторы, отсутствующие в предыдущей инструкции, то по ним направляется отказ с кодом MeetingInstructionStatus/Document/MtgInstrSts/InstrTpSts/InstrSts/DtldInstrSts/InstrSts/RjctnSts/Rsn/Cd=ULNK </w:t>
            </w:r>
            <w:r w:rsidRPr="00F317C3">
              <w:rPr>
                <w:sz w:val="16"/>
                <w:szCs w:val="16"/>
              </w:rPr>
              <w:lastRenderedPageBreak/>
              <w:t>(не идентифицировано).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Заменяющая инструкция должна быть составлена на количество ценных бумаг, идентичное заменяемой инструкции - это требование не действует после 01.07.2016.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Рекомендация.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Направлять CA042 и CA043 по состоянию на дату окончания приема инструкций, или направлять CA042 на одного владельца.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Правила использования сообщения могут дополняться документами серии Порядок обмена электронными документами с депонентами/регистраторами при проведении корпоративных действий.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Статус инструкции для участия в собрании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seev</w:t>
            </w:r>
            <w:proofErr w:type="spellEnd"/>
            <w:r w:rsidRPr="00F317C3">
              <w:rPr>
                <w:sz w:val="16"/>
                <w:szCs w:val="16"/>
              </w:rPr>
              <w:t>.006.001.04)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Область применения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Получатель сообщений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 направляет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отправителям сообщений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>. Это сообщение предоставляет статус всего сообщения или одной или более определенных инструкций, включенных в сообщение.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Использование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используется для четырех случаев. - Во-первых, оно предоставляет статус обработки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, например, принято ли требование в сообщении или отклонено. - Во-вторых, оно используется, чтобы предоставить статус общей обработки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отказа в обработке всего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. - В-третьих, оно используется для предоставления детального статуса обработки или отказа в обработке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, например, для каждой инструкции, включенной в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, сообщается ин</w:t>
            </w:r>
            <w:r w:rsidR="00AA1652">
              <w:rPr>
                <w:sz w:val="16"/>
                <w:szCs w:val="16"/>
              </w:rPr>
              <w:t>д</w:t>
            </w:r>
            <w:r w:rsidRPr="00F317C3">
              <w:rPr>
                <w:sz w:val="16"/>
                <w:szCs w:val="16"/>
              </w:rPr>
              <w:t xml:space="preserve">ивидуальное состояние обработки или отказа с использованием элемента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>. Эта идентификация позволяет получателю сообщения о статусе сопоставить статус подтверждения с его оригинальной инструкцией. Блокировка ценных бумаг должна быть под</w:t>
            </w:r>
            <w:r w:rsidR="00AA1652">
              <w:rPr>
                <w:sz w:val="16"/>
                <w:szCs w:val="16"/>
              </w:rPr>
              <w:t>т</w:t>
            </w:r>
            <w:r w:rsidRPr="00F317C3">
              <w:rPr>
                <w:sz w:val="16"/>
                <w:szCs w:val="16"/>
              </w:rPr>
              <w:t>в</w:t>
            </w:r>
            <w:r w:rsidR="00AA1652">
              <w:rPr>
                <w:sz w:val="16"/>
                <w:szCs w:val="16"/>
              </w:rPr>
              <w:t>е</w:t>
            </w:r>
            <w:r w:rsidRPr="00F317C3">
              <w:rPr>
                <w:sz w:val="16"/>
                <w:szCs w:val="16"/>
              </w:rPr>
              <w:t xml:space="preserve">рждена с использованием MT 508 (Извещение о движении внутри позиции, </w:t>
            </w:r>
            <w:proofErr w:type="spellStart"/>
            <w:r w:rsidRPr="00F317C3">
              <w:rPr>
                <w:sz w:val="16"/>
                <w:szCs w:val="16"/>
              </w:rPr>
              <w:t>Intra-Position</w:t>
            </w:r>
            <w:proofErr w:type="spellEnd"/>
            <w:r w:rsidRPr="00F317C3">
              <w:rPr>
                <w:sz w:val="16"/>
                <w:szCs w:val="16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</w:rPr>
              <w:t>Advice</w:t>
            </w:r>
            <w:proofErr w:type="spellEnd"/>
            <w:r w:rsidRPr="00F317C3">
              <w:rPr>
                <w:sz w:val="16"/>
                <w:szCs w:val="16"/>
              </w:rPr>
              <w:t xml:space="preserve">). - В-четвертых, это сообщение используется как напоминание запроса инструкции на голосование. Это делается путем указания NONREF в идентификаторе элемента компонента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 xml:space="preserve"> и с помощью кода состояния </w:t>
            </w:r>
            <w:proofErr w:type="spellStart"/>
            <w:r w:rsidRPr="00F317C3">
              <w:rPr>
                <w:sz w:val="16"/>
                <w:szCs w:val="16"/>
              </w:rPr>
              <w:t>NotReceived</w:t>
            </w:r>
            <w:proofErr w:type="spellEnd"/>
            <w:r w:rsidRPr="00F317C3">
              <w:rPr>
                <w:sz w:val="16"/>
                <w:szCs w:val="16"/>
              </w:rPr>
              <w:t xml:space="preserve"> в </w:t>
            </w:r>
            <w:proofErr w:type="spellStart"/>
            <w:r w:rsidRPr="00F317C3">
              <w:rPr>
                <w:sz w:val="16"/>
                <w:szCs w:val="16"/>
              </w:rPr>
              <w:t>ProcessingStatus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CA061 Прием/отказ инструкции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Данное сообщение направляется участниками процесса электронного голосования в ответ на документ о голосовании (может быть послано НРД или Регистратором)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Используется только опция предоставления статуса всего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– блок MeetingInstructionStatus/Document/MtgInstrSts/InstrTpSts/InstrSts/GblInstrSts/*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В сведениях о связанном сообщении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Rltd</w:t>
            </w:r>
            <w:proofErr w:type="spellEnd"/>
            <w:r w:rsidRPr="00F317C3">
              <w:rPr>
                <w:sz w:val="16"/>
                <w:szCs w:val="16"/>
              </w:rPr>
              <w:t xml:space="preserve">/* указываются реквизиты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, по которому предоставляется статус.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приеме инструкции: Используется блок */*/</w:t>
            </w:r>
            <w:proofErr w:type="spellStart"/>
            <w:r w:rsidRPr="00F317C3">
              <w:rPr>
                <w:sz w:val="16"/>
                <w:szCs w:val="16"/>
              </w:rPr>
              <w:t>InstrTpSts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GblInstrSts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PrcgSts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отказе в приеме инструкции: Используется блок */*/</w:t>
            </w:r>
            <w:proofErr w:type="spellStart"/>
            <w:r w:rsidRPr="00F317C3">
              <w:rPr>
                <w:sz w:val="16"/>
                <w:szCs w:val="16"/>
              </w:rPr>
              <w:t>InstrTpSts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GblInstrSts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RjctnSts</w:t>
            </w:r>
            <w:proofErr w:type="spellEnd"/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r w:rsidRPr="00F317C3">
              <w:rPr>
                <w:sz w:val="16"/>
                <w:szCs w:val="16"/>
              </w:rPr>
              <w:t>Блок</w:t>
            </w:r>
            <w:r w:rsidRPr="00F317C3">
              <w:rPr>
                <w:sz w:val="16"/>
                <w:szCs w:val="16"/>
                <w:lang w:val="en-US"/>
              </w:rPr>
              <w:t xml:space="preserve"> MeetingInstructionStatus/Document/MtgInstrSts/InstrTpSts/InstrSts/DtldInstrSts </w:t>
            </w:r>
            <w:r w:rsidRPr="00F317C3">
              <w:rPr>
                <w:sz w:val="16"/>
                <w:szCs w:val="16"/>
              </w:rPr>
              <w:t>не</w:t>
            </w:r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r w:rsidRPr="00F317C3">
              <w:rPr>
                <w:sz w:val="16"/>
                <w:szCs w:val="16"/>
              </w:rPr>
              <w:t>используется</w:t>
            </w:r>
            <w:r w:rsidRPr="00F317C3">
              <w:rPr>
                <w:sz w:val="16"/>
                <w:szCs w:val="16"/>
                <w:lang w:val="en-US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Опционально.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может использоваться как напоминание отправки инструкции на голосование. </w:t>
            </w:r>
            <w:proofErr w:type="gramStart"/>
            <w:r w:rsidRPr="00F317C3">
              <w:rPr>
                <w:sz w:val="16"/>
                <w:szCs w:val="16"/>
              </w:rPr>
              <w:t xml:space="preserve">Это делается путем указания NONREF в идентификаторе элемента компонента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 xml:space="preserve"> и с помощью кода состояния NOIN (</w:t>
            </w:r>
            <w:proofErr w:type="spellStart"/>
            <w:r w:rsidRPr="00F317C3">
              <w:rPr>
                <w:sz w:val="16"/>
                <w:szCs w:val="16"/>
              </w:rPr>
              <w:t>NotReceived</w:t>
            </w:r>
            <w:proofErr w:type="spellEnd"/>
            <w:r w:rsidRPr="00F317C3">
              <w:rPr>
                <w:sz w:val="16"/>
                <w:szCs w:val="16"/>
              </w:rPr>
              <w:t>) в MeetingInstructionStatus/Document/MtgInstrSts/InstrTpSts/InstrSts/GblInstrSts/PrcgSts/Sts).</w:t>
            </w:r>
            <w:proofErr w:type="gramEnd"/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отправляется в ответ на все поступившие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, включая сообщения со списками раскрывшихся, но не голосовавших владельцев/нераскрывшихся.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proofErr w:type="spellStart"/>
            <w:r w:rsidRPr="00F317C3">
              <w:rPr>
                <w:sz w:val="16"/>
                <w:szCs w:val="16"/>
                <w:lang w:val="en-US"/>
              </w:rPr>
              <w:t>Сообщение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о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собрании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/ Meeting Notification (seev.001.001.04)</w:t>
            </w:r>
          </w:p>
        </w:tc>
        <w:tc>
          <w:tcPr>
            <w:tcW w:w="6525" w:type="dxa"/>
          </w:tcPr>
          <w:p w:rsidR="00AA1652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Область применения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Уведомляющая сторона, например, эмитент, его агент или посредник, направляет  Сообщение о собрании стороне, имеющей право голосования, для уведомления о собрании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 xml:space="preserve">. Сообщение о собрании используется для уведомления о проведении собрания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, например</w:t>
            </w:r>
            <w:proofErr w:type="gramStart"/>
            <w:r w:rsidRPr="00F317C3">
              <w:rPr>
                <w:sz w:val="16"/>
                <w:szCs w:val="16"/>
              </w:rPr>
              <w:t>,</w:t>
            </w:r>
            <w:proofErr w:type="gramEnd"/>
            <w:r w:rsidRPr="00F317C3">
              <w:rPr>
                <w:sz w:val="16"/>
                <w:szCs w:val="16"/>
              </w:rPr>
              <w:t xml:space="preserve"> оно представляет информацию о деталях участия и требования, касающиеся собрания, параметры голосования и решения.  Сообщение о собрании может также использоваться для уведомления об обновлениях. Для уведомления об обновлениях должен быть заполнен блок </w:t>
            </w:r>
            <w:r w:rsidRPr="00F317C3">
              <w:rPr>
                <w:sz w:val="16"/>
                <w:szCs w:val="16"/>
                <w:lang w:val="en-US"/>
              </w:rPr>
              <w:t>Amendment</w:t>
            </w:r>
            <w:r w:rsidRPr="00F317C3">
              <w:rPr>
                <w:sz w:val="16"/>
                <w:szCs w:val="16"/>
              </w:rPr>
              <w:t xml:space="preserve">. Любой блок, который был изменен, должен быть включен в сообщение об изменении. Информация из предыдущего сообщения, не повторенная в сообщении об изменении, остается в силе. Для обновления решений в повестке дня, список всех решений должен быть повторен в сообщении об изменениях. </w:t>
            </w:r>
            <w:r w:rsidRPr="00367684">
              <w:rPr>
                <w:sz w:val="16"/>
                <w:szCs w:val="16"/>
              </w:rPr>
              <w:t xml:space="preserve">Решения, которые были удалены, должны быть помечены </w:t>
            </w:r>
            <w:r w:rsidR="002A54C7" w:rsidRPr="00367684">
              <w:rPr>
                <w:sz w:val="16"/>
                <w:szCs w:val="16"/>
              </w:rPr>
              <w:t>статусом</w:t>
            </w:r>
            <w:r w:rsidRPr="00367684">
              <w:rPr>
                <w:sz w:val="16"/>
                <w:szCs w:val="16"/>
              </w:rPr>
              <w:t xml:space="preserve"> </w:t>
            </w:r>
            <w:r w:rsidRPr="00F317C3">
              <w:rPr>
                <w:sz w:val="16"/>
                <w:szCs w:val="16"/>
                <w:lang w:val="en-US"/>
              </w:rPr>
              <w:t>Withdrawn</w:t>
            </w:r>
            <w:r w:rsidRPr="00367684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CA011 Сообщение о собрании по существенному факту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CA012 Сообщение о проведении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CA013 Напоминание о собрании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Уведомляющая сторона направляет  сообщение о собрании стороне, имеющей право голосования, для уведомления о собрании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 xml:space="preserve">. Сообщение о собрании используется для уведомления о проведении собрания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, например</w:t>
            </w:r>
            <w:proofErr w:type="gramStart"/>
            <w:r w:rsidRPr="00F317C3">
              <w:rPr>
                <w:sz w:val="16"/>
                <w:szCs w:val="16"/>
              </w:rPr>
              <w:t>,</w:t>
            </w:r>
            <w:proofErr w:type="gramEnd"/>
            <w:r w:rsidRPr="00F317C3">
              <w:rPr>
                <w:sz w:val="16"/>
                <w:szCs w:val="16"/>
              </w:rPr>
              <w:t xml:space="preserve"> оно представляет информацию о деталях участия и требования, касающиеся собрания, параметры голосования и решения.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Материалы </w:t>
            </w:r>
            <w:proofErr w:type="gramStart"/>
            <w:r w:rsidRPr="00F317C3">
              <w:rPr>
                <w:sz w:val="16"/>
                <w:szCs w:val="16"/>
              </w:rPr>
              <w:t>к</w:t>
            </w:r>
            <w:proofErr w:type="gramEnd"/>
            <w:r w:rsidRPr="00F317C3">
              <w:rPr>
                <w:sz w:val="16"/>
                <w:szCs w:val="16"/>
              </w:rPr>
              <w:t xml:space="preserve"> ОСА предоставляются путем указания адреса в сети Интернет, по которому можно ознакомиться с дополнительной документацией, в поле</w:t>
            </w:r>
          </w:p>
          <w:p w:rsidR="00F317C3" w:rsidRPr="00AA1652" w:rsidRDefault="00F317C3" w:rsidP="00F317C3">
            <w:pPr>
              <w:rPr>
                <w:sz w:val="16"/>
                <w:szCs w:val="16"/>
              </w:rPr>
            </w:pP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AddtlDcmnttnURLAdr</w:t>
            </w:r>
            <w:proofErr w:type="spellEnd"/>
          </w:p>
          <w:p w:rsidR="002A54C7" w:rsidRPr="00AA1652" w:rsidRDefault="002A54C7" w:rsidP="00F317C3">
            <w:pPr>
              <w:rPr>
                <w:sz w:val="16"/>
                <w:szCs w:val="16"/>
              </w:rPr>
            </w:pPr>
            <w:r w:rsidRPr="002A54C7">
              <w:rPr>
                <w:sz w:val="16"/>
                <w:szCs w:val="16"/>
              </w:rPr>
              <w:t xml:space="preserve">Поле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AddtlDcmnttnURLAdr</w:t>
            </w:r>
            <w:proofErr w:type="spellEnd"/>
            <w:r w:rsidRPr="002A54C7">
              <w:rPr>
                <w:sz w:val="16"/>
                <w:szCs w:val="16"/>
              </w:rPr>
              <w:t xml:space="preserve"> заполняется автоматизированной системой НРД. </w:t>
            </w:r>
            <w:r w:rsidRPr="00AA1652">
              <w:rPr>
                <w:sz w:val="16"/>
                <w:szCs w:val="16"/>
              </w:rPr>
              <w:t xml:space="preserve">Регистраторы это поле не заполняют.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CA014 Информация из Бюллетеня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Уведомляющая сторона направляет  сообщение стороне, имеющей право голосования. Данное </w:t>
            </w:r>
            <w:r w:rsidRPr="00F317C3">
              <w:rPr>
                <w:sz w:val="16"/>
                <w:szCs w:val="16"/>
              </w:rPr>
              <w:lastRenderedPageBreak/>
              <w:t xml:space="preserve">сообщение содержит в себя бюллетень к предстоящему собранию </w:t>
            </w:r>
            <w:r w:rsidR="00072D0E"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Считается, что предоставлен документ Информация из бюллетеня, если заполнен блок </w:t>
            </w: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Rsltn</w:t>
            </w:r>
            <w:proofErr w:type="spellEnd"/>
            <w:r w:rsidRPr="00F317C3">
              <w:rPr>
                <w:sz w:val="16"/>
                <w:szCs w:val="16"/>
              </w:rPr>
              <w:t>/*  (проект решения для голосования).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Указанием на проведение электронного голосования с использованием системы e-</w:t>
            </w:r>
            <w:proofErr w:type="spellStart"/>
            <w:r w:rsidRPr="00F317C3">
              <w:rPr>
                <w:sz w:val="16"/>
                <w:szCs w:val="16"/>
              </w:rPr>
              <w:t>proxy</w:t>
            </w:r>
            <w:proofErr w:type="spellEnd"/>
            <w:r w:rsidRPr="00F317C3">
              <w:rPr>
                <w:sz w:val="16"/>
                <w:szCs w:val="16"/>
              </w:rPr>
              <w:t>-</w:t>
            </w:r>
            <w:proofErr w:type="spellStart"/>
            <w:r w:rsidRPr="00F317C3">
              <w:rPr>
                <w:sz w:val="16"/>
                <w:szCs w:val="16"/>
              </w:rPr>
              <w:t>voting</w:t>
            </w:r>
            <w:proofErr w:type="spellEnd"/>
            <w:r w:rsidRPr="00F317C3">
              <w:rPr>
                <w:sz w:val="16"/>
                <w:szCs w:val="16"/>
              </w:rPr>
              <w:t xml:space="preserve"> НРД, является заполнение в Сообщении о собрании / </w:t>
            </w:r>
            <w:proofErr w:type="spellStart"/>
            <w:r w:rsidRPr="00F317C3">
              <w:rPr>
                <w:sz w:val="16"/>
                <w:szCs w:val="16"/>
              </w:rPr>
              <w:t>Meeting</w:t>
            </w:r>
            <w:proofErr w:type="spellEnd"/>
            <w:r w:rsidRPr="00F317C3">
              <w:rPr>
                <w:sz w:val="16"/>
                <w:szCs w:val="16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</w:rPr>
              <w:t>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(seev.001.001.04) поля (тега) 'Метод голосования / </w:t>
            </w:r>
            <w:proofErr w:type="spellStart"/>
            <w:r w:rsidRPr="00F317C3">
              <w:rPr>
                <w:sz w:val="16"/>
                <w:szCs w:val="16"/>
              </w:rPr>
              <w:t>VoteMethods</w:t>
            </w:r>
            <w:proofErr w:type="spellEnd"/>
            <w:r w:rsidRPr="00F317C3">
              <w:rPr>
                <w:sz w:val="16"/>
                <w:szCs w:val="16"/>
              </w:rPr>
              <w:t>' */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Vote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VoteMthds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ElctrncVote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EmailAdr</w:t>
            </w:r>
            <w:proofErr w:type="spellEnd"/>
            <w:r w:rsidRPr="00F317C3">
              <w:rPr>
                <w:sz w:val="16"/>
                <w:szCs w:val="16"/>
              </w:rPr>
              <w:t xml:space="preserve"> = NDC000000000.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Если поле (тег) не заполнено или указан код, отличный</w:t>
            </w:r>
            <w:r w:rsidRPr="00F317C3">
              <w:rPr>
                <w:sz w:val="16"/>
                <w:szCs w:val="16"/>
              </w:rPr>
              <w:tab/>
              <w:t xml:space="preserve"> от NDC000000000, считается, что собрание проводится без использования системы e-</w:t>
            </w:r>
            <w:proofErr w:type="spellStart"/>
            <w:r w:rsidRPr="00F317C3">
              <w:rPr>
                <w:sz w:val="16"/>
                <w:szCs w:val="16"/>
              </w:rPr>
              <w:t>proxy</w:t>
            </w:r>
            <w:proofErr w:type="spellEnd"/>
            <w:r w:rsidRPr="00F317C3">
              <w:rPr>
                <w:sz w:val="16"/>
                <w:szCs w:val="16"/>
              </w:rPr>
              <w:t>-</w:t>
            </w:r>
            <w:proofErr w:type="spellStart"/>
            <w:r w:rsidRPr="00F317C3">
              <w:rPr>
                <w:sz w:val="16"/>
                <w:szCs w:val="16"/>
              </w:rPr>
              <w:t>voting</w:t>
            </w:r>
            <w:proofErr w:type="spellEnd"/>
            <w:r w:rsidRPr="00F317C3">
              <w:rPr>
                <w:sz w:val="16"/>
                <w:szCs w:val="16"/>
              </w:rPr>
              <w:t xml:space="preserve"> НРД.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proofErr w:type="spellStart"/>
            <w:r w:rsidRPr="00F317C3">
              <w:rPr>
                <w:sz w:val="16"/>
                <w:szCs w:val="16"/>
                <w:lang w:val="en-US"/>
              </w:rPr>
              <w:t>Сообщение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об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итогах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собрания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/ Meeting Result Dissemination (seev.008.001.04)</w:t>
            </w:r>
          </w:p>
        </w:tc>
        <w:tc>
          <w:tcPr>
            <w:tcW w:w="6525" w:type="dxa"/>
          </w:tcPr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Область применения Эмитент, его агент или посредник направляют Сообщение об итогах собрания иному посреднику, стороне, имеющей право на голосование, зарегистрированному владельцу ценных бумаг или бенефициару для предоставления информации о результатах голосования на собрании владельцев ценных бумаг. Использование Сообщение об итогах собрания используется для предоставления результатов голосования по каждому решению. Оно может также использоваться для предоставления сведений об уровне участия в собрании. Та</w:t>
            </w:r>
            <w:r w:rsidR="00AA1652">
              <w:rPr>
                <w:sz w:val="16"/>
                <w:szCs w:val="16"/>
              </w:rPr>
              <w:t>к</w:t>
            </w:r>
            <w:r w:rsidRPr="00F317C3">
              <w:rPr>
                <w:sz w:val="16"/>
                <w:szCs w:val="16"/>
              </w:rPr>
              <w:t>же это сообщение используется для уведомления об обновлении или изменении ранее направленного сообщения об итогах собрания.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итогах собрания по существенному факту - CA081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Отчет об итогах голосования - CA082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Данное сообщение составляется на основании </w:t>
            </w:r>
            <w:proofErr w:type="gramStart"/>
            <w:r w:rsidRPr="00F317C3">
              <w:rPr>
                <w:sz w:val="16"/>
                <w:szCs w:val="16"/>
              </w:rPr>
              <w:t>итогов проведения собрания владельцев ценных бумаг</w:t>
            </w:r>
            <w:proofErr w:type="gramEnd"/>
            <w:r w:rsidRPr="00F317C3">
              <w:rPr>
                <w:sz w:val="16"/>
                <w:szCs w:val="16"/>
              </w:rPr>
              <w:t xml:space="preserve"> и содержит информацию по решениям, принятым на собрании. 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отказе / </w:t>
            </w:r>
            <w:proofErr w:type="spellStart"/>
            <w:r w:rsidRPr="00F317C3">
              <w:rPr>
                <w:sz w:val="16"/>
                <w:szCs w:val="16"/>
              </w:rPr>
              <w:t>MessageReject</w:t>
            </w:r>
            <w:proofErr w:type="spellEnd"/>
            <w:r w:rsidRPr="00F317C3">
              <w:rPr>
                <w:sz w:val="16"/>
                <w:szCs w:val="16"/>
              </w:rPr>
              <w:t xml:space="preserve"> (admi.002.001.01)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Область применения.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Использование. 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предоставляет конкретн</w:t>
            </w:r>
            <w:r>
              <w:rPr>
                <w:sz w:val="16"/>
                <w:szCs w:val="16"/>
              </w:rPr>
              <w:t>ую информацию о причине отказа.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AM021 Сообщение об отказе в приеме сообщения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F317C3">
              <w:rPr>
                <w:sz w:val="16"/>
                <w:szCs w:val="16"/>
              </w:rPr>
              <w:t>MessageReject</w:t>
            </w:r>
            <w:proofErr w:type="spellEnd"/>
            <w:r w:rsidRPr="00F317C3">
              <w:rPr>
                <w:sz w:val="16"/>
                <w:szCs w:val="16"/>
              </w:rPr>
              <w:t xml:space="preserve"> (admi.002.001.01).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SystemEventNotification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admi</w:t>
            </w:r>
            <w:proofErr w:type="spellEnd"/>
            <w:r w:rsidRPr="00F317C3">
              <w:rPr>
                <w:sz w:val="16"/>
                <w:szCs w:val="16"/>
              </w:rPr>
              <w:t>.004.001.01)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Использование.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SN041 Прием сообщения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SN042 Сообщение о присвоении НРД ID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F317C3">
              <w:rPr>
                <w:sz w:val="16"/>
                <w:szCs w:val="16"/>
              </w:rPr>
              <w:t>референса</w:t>
            </w:r>
            <w:proofErr w:type="spellEnd"/>
            <w:r w:rsidRPr="00F317C3">
              <w:rPr>
                <w:sz w:val="16"/>
                <w:szCs w:val="16"/>
              </w:rPr>
              <w:t xml:space="preserve"> корпоративному действию, например, собранию </w:t>
            </w:r>
            <w:r w:rsidR="00072D0E"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F317C3">
              <w:rPr>
                <w:sz w:val="16"/>
                <w:szCs w:val="16"/>
              </w:rPr>
              <w:t>SystemEventNotification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(admi.004.001.01).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(seev.001.001.04).</w:t>
            </w:r>
          </w:p>
        </w:tc>
      </w:tr>
    </w:tbl>
    <w:p w:rsidR="00F317C3" w:rsidRDefault="00F317C3" w:rsidP="00735688">
      <w:pPr>
        <w:spacing w:after="0"/>
      </w:pPr>
    </w:p>
    <w:p w:rsidR="00646497" w:rsidRPr="00AB7838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 xml:space="preserve">По каждому </w:t>
      </w:r>
      <w:r w:rsidR="00AA741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AB7838">
        <w:rPr>
          <w:rFonts w:ascii="Times New Roman" w:hAnsi="Times New Roman" w:cs="Times New Roman"/>
          <w:sz w:val="20"/>
          <w:szCs w:val="20"/>
        </w:rPr>
        <w:t>сообщению</w:t>
      </w:r>
      <w:r w:rsidRPr="00AB7838">
        <w:rPr>
          <w:rFonts w:ascii="Times New Roman" w:hAnsi="Times New Roman" w:cs="Times New Roman"/>
          <w:sz w:val="20"/>
          <w:szCs w:val="20"/>
        </w:rPr>
        <w:t xml:space="preserve"> </w:t>
      </w:r>
      <w:r w:rsidR="008674F1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AB7838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AB7838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>Частная схема сообщения (</w:t>
      </w:r>
      <w:proofErr w:type="spellStart"/>
      <w:r w:rsidRPr="00AB7838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AB7838">
        <w:rPr>
          <w:rFonts w:ascii="Times New Roman" w:hAnsi="Times New Roman" w:cs="Times New Roman"/>
          <w:sz w:val="20"/>
          <w:szCs w:val="20"/>
        </w:rPr>
        <w:t>)</w:t>
      </w:r>
    </w:p>
    <w:p w:rsidR="00E92921" w:rsidRPr="00AB7838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AB7838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AB7838">
        <w:rPr>
          <w:rFonts w:ascii="Times New Roman" w:hAnsi="Times New Roman" w:cs="Times New Roman"/>
          <w:sz w:val="20"/>
          <w:szCs w:val="20"/>
        </w:rPr>
        <w:t>)</w:t>
      </w:r>
      <w:r w:rsidR="003C0E1A" w:rsidRPr="00AB7838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AB7838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AB7838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AB7838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AB7838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AB7838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AB7838">
        <w:rPr>
          <w:rFonts w:ascii="Times New Roman" w:hAnsi="Times New Roman" w:cs="Times New Roman"/>
          <w:sz w:val="20"/>
          <w:szCs w:val="20"/>
        </w:rPr>
        <w:t>20022_</w:t>
      </w:r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AB7838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AB7838">
        <w:rPr>
          <w:rFonts w:ascii="Times New Roman" w:hAnsi="Times New Roman" w:cs="Times New Roman"/>
          <w:sz w:val="20"/>
          <w:szCs w:val="20"/>
        </w:rPr>
        <w:t>)</w:t>
      </w:r>
      <w:r w:rsidR="003705B6" w:rsidRPr="00AB7838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AB7838">
        <w:rPr>
          <w:rFonts w:ascii="Times New Roman" w:hAnsi="Times New Roman" w:cs="Times New Roman"/>
          <w:sz w:val="20"/>
          <w:szCs w:val="20"/>
        </w:rPr>
        <w:t>.</w:t>
      </w:r>
    </w:p>
    <w:p w:rsidR="003705B6" w:rsidRPr="00AB7838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AB7838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AB7838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3793"/>
      </w:tblGrid>
      <w:tr w:rsidR="00E92921" w:rsidRPr="00BB4525" w:rsidTr="00BB4525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4677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3793" w:type="dxa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Номер поля в конкретном документе 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тэга в схеме документов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из тэга, отмеченное красным цветом: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name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SctiesBlckgDdln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DateFormat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Choice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="0"</w:t>
            </w:r>
          </w:p>
        </w:tc>
      </w:tr>
      <w:tr w:rsidR="00E92921" w:rsidRPr="00D57A5F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xsd:documentation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source="MDR"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xml:lang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RusEng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"&gt;</w:t>
            </w:r>
          </w:p>
        </w:tc>
      </w:tr>
      <w:tr w:rsidR="00E92921" w:rsidRPr="00D57A5F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Русский перевод пояснения официального 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MDR, размещенного на сайте ISO20022</w:t>
            </w:r>
          </w:p>
        </w:tc>
        <w:tc>
          <w:tcPr>
            <w:tcW w:w="3793" w:type="dxa"/>
          </w:tcPr>
          <w:p w:rsidR="00E92921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xsd:documentation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source="MDR" 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xml:lang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="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"&gt;</w:t>
            </w:r>
          </w:p>
        </w:tc>
      </w:tr>
      <w:tr w:rsidR="00E92921" w:rsidRPr="00AB7838" w:rsidTr="00BB4525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Обязательность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unbounded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, то количество повторов этого поля схемой не ограничено.</w:t>
            </w:r>
          </w:p>
        </w:tc>
        <w:tc>
          <w:tcPr>
            <w:tcW w:w="3793" w:type="dxa"/>
          </w:tcPr>
          <w:p w:rsidR="00E92921" w:rsidRPr="00AB7838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Минимальное и максимальное количество повторов элементов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minOccurs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maxOccurs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A741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AA741C"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741C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="00AA741C"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2921" w:rsidRPr="00D57A5F" w:rsidTr="00BB4525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3793" w:type="dxa"/>
          </w:tcPr>
          <w:p w:rsidR="00E92921" w:rsidRPr="00AA741C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xsd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92921" w:rsidRPr="00AA741C">
              <w:rPr>
                <w:rFonts w:ascii="Times New Roman" w:hAnsi="Times New Roman" w:cs="Times New Roman"/>
                <w:sz w:val="18"/>
                <w:szCs w:val="20"/>
              </w:rPr>
              <w:t>Значение из тэга, отмеченное красным цветом:</w:t>
            </w:r>
          </w:p>
          <w:p w:rsidR="00E92921" w:rsidRPr="00AA741C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xsd:element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name="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SctiesBlckgDdln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" type="</w:t>
            </w:r>
            <w:r w:rsidRPr="00AA741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0"/>
                <w:lang w:val="en-US"/>
              </w:rPr>
              <w:t>DateFormat2Choice</w:t>
            </w:r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"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minOccurs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="0"</w:t>
            </w:r>
          </w:p>
          <w:p w:rsidR="00E92921" w:rsidRPr="00AA741C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если в поле есть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, то в виде списка (с буллитами) выводятся все значения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: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&lt;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value="WQPS"&gt; - &lt;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xsd:documentation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source="PRNT"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xml:lang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="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Rus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"&gt;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идентификатора поля в ISO 15022</w:t>
            </w:r>
          </w:p>
        </w:tc>
        <w:tc>
          <w:tcPr>
            <w:tcW w:w="3793" w:type="dxa"/>
          </w:tcPr>
          <w:p w:rsidR="00E92921" w:rsidRPr="00367684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Может отсутствовать</w:t>
            </w:r>
          </w:p>
        </w:tc>
      </w:tr>
      <w:tr w:rsidR="00E92921" w:rsidRPr="00AB7838" w:rsidTr="00BB4525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4677" w:type="dxa"/>
            <w:shd w:val="clear" w:color="auto" w:fill="auto"/>
            <w:hideMark/>
          </w:tcPr>
          <w:p w:rsidR="00735688" w:rsidRPr="00AB7838" w:rsidRDefault="00E92921" w:rsidP="007356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Возможны</w:t>
            </w:r>
            <w:r w:rsidR="00735688" w:rsidRPr="00AB78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значения: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ncf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- означает, что </w:t>
            </w:r>
            <w:r w:rsidR="00735688" w:rsidRPr="00AB7838">
              <w:rPr>
                <w:rFonts w:ascii="Times New Roman" w:hAnsi="Times New Roman" w:cs="Times New Roman"/>
                <w:sz w:val="20"/>
                <w:szCs w:val="20"/>
              </w:rPr>
              <w:t>поле не применяется</w:t>
            </w:r>
          </w:p>
          <w:p w:rsidR="00E92921" w:rsidRPr="00AB7838" w:rsidRDefault="00E92921" w:rsidP="007356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mre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opt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3793" w:type="dxa"/>
          </w:tcPr>
          <w:p w:rsidR="00E92921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установлено значение «1-*», то наличие или отсутствие признака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изменяет требования, определенного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A741C" w:rsidRPr="00AA741C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установлено значение «0-*», то наличие признака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указывает, что поле обязательное для заполнения.</w:t>
            </w:r>
          </w:p>
        </w:tc>
      </w:tr>
      <w:tr w:rsidR="00E92921" w:rsidRPr="00AB7838" w:rsidTr="00BB4525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Константа, которой может заполняться поле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Пояснения по использованию поля в корпоративной системе НРД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921" w:rsidRPr="00D57A5F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Полный путь к полю (тэгу) в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xml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-документе.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</w:tcPr>
          <w:p w:rsidR="00735688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Пример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E92921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/Document/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CorpActnNtfctn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Pgntn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PgNb</w:t>
            </w:r>
            <w:proofErr w:type="spellEnd"/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Xpath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Пример: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2921" w:rsidRDefault="00E92921" w:rsidP="00735688">
      <w:pPr>
        <w:spacing w:after="0"/>
      </w:pPr>
    </w:p>
    <w:p w:rsidR="00AA1652" w:rsidRPr="003A603B" w:rsidRDefault="00AA1652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1652">
        <w:rPr>
          <w:rFonts w:ascii="Times New Roman" w:hAnsi="Times New Roman" w:cs="Times New Roman"/>
          <w:sz w:val="20"/>
          <w:szCs w:val="20"/>
        </w:rPr>
        <w:t>Изменения</w:t>
      </w:r>
      <w:r>
        <w:rPr>
          <w:rFonts w:ascii="Times New Roman" w:hAnsi="Times New Roman" w:cs="Times New Roman"/>
          <w:sz w:val="20"/>
          <w:szCs w:val="20"/>
        </w:rPr>
        <w:t xml:space="preserve"> в сообщени</w:t>
      </w:r>
      <w:r w:rsidR="003A603B">
        <w:rPr>
          <w:rFonts w:ascii="Times New Roman" w:hAnsi="Times New Roman" w:cs="Times New Roman"/>
          <w:sz w:val="20"/>
          <w:szCs w:val="20"/>
        </w:rPr>
        <w:t>и</w:t>
      </w:r>
      <w:r w:rsidRPr="00AA165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1652">
        <w:rPr>
          <w:rFonts w:ascii="Times New Roman" w:hAnsi="Times New Roman" w:cs="Times New Roman"/>
          <w:sz w:val="20"/>
          <w:szCs w:val="20"/>
        </w:rPr>
        <w:t>MeetingInstruction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для КД </w:t>
      </w:r>
      <w:r>
        <w:rPr>
          <w:rFonts w:ascii="Times New Roman" w:hAnsi="Times New Roman" w:cs="Times New Roman"/>
          <w:sz w:val="20"/>
          <w:szCs w:val="20"/>
          <w:lang w:val="en-US"/>
        </w:rPr>
        <w:t>OMET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относительно КД </w:t>
      </w:r>
      <w:r>
        <w:rPr>
          <w:rFonts w:ascii="Times New Roman" w:hAnsi="Times New Roman" w:cs="Times New Roman"/>
          <w:sz w:val="20"/>
          <w:szCs w:val="20"/>
          <w:lang w:val="en-US"/>
        </w:rPr>
        <w:t>MEET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XMET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BMET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AA1652" w:rsidRDefault="00AA1652" w:rsidP="00AA165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A1652">
        <w:rPr>
          <w:rFonts w:ascii="Times New Roman" w:hAnsi="Times New Roman" w:cs="Times New Roman"/>
          <w:sz w:val="20"/>
          <w:szCs w:val="20"/>
        </w:rPr>
        <w:t xml:space="preserve">Для КД </w:t>
      </w:r>
      <w:r>
        <w:rPr>
          <w:rFonts w:ascii="Times New Roman" w:hAnsi="Times New Roman" w:cs="Times New Roman"/>
          <w:sz w:val="20"/>
          <w:szCs w:val="20"/>
          <w:lang w:val="en-US"/>
        </w:rPr>
        <w:t>O</w:t>
      </w:r>
      <w:r w:rsidRPr="00AA1652">
        <w:rPr>
          <w:rFonts w:ascii="Times New Roman" w:hAnsi="Times New Roman" w:cs="Times New Roman"/>
          <w:sz w:val="20"/>
          <w:szCs w:val="20"/>
          <w:lang w:val="en-US"/>
        </w:rPr>
        <w:t>MET</w:t>
      </w:r>
      <w:r w:rsidRPr="00AA1652">
        <w:rPr>
          <w:rFonts w:ascii="Times New Roman" w:hAnsi="Times New Roman" w:cs="Times New Roman"/>
          <w:sz w:val="20"/>
          <w:szCs w:val="20"/>
        </w:rPr>
        <w:t xml:space="preserve"> (собрание владельцев </w:t>
      </w:r>
      <w:r>
        <w:rPr>
          <w:rFonts w:ascii="Times New Roman" w:hAnsi="Times New Roman" w:cs="Times New Roman"/>
          <w:sz w:val="20"/>
          <w:szCs w:val="20"/>
        </w:rPr>
        <w:t>инвестиционных паев / ИСУ</w:t>
      </w:r>
      <w:r w:rsidRPr="00AA1652">
        <w:rPr>
          <w:rFonts w:ascii="Times New Roman" w:hAnsi="Times New Roman" w:cs="Times New Roman"/>
          <w:sz w:val="20"/>
          <w:szCs w:val="20"/>
        </w:rPr>
        <w:t>) отсутствует возможность кумулятивного голосования, выбора ревизионной ком</w:t>
      </w:r>
      <w:r>
        <w:rPr>
          <w:rFonts w:ascii="Times New Roman" w:hAnsi="Times New Roman" w:cs="Times New Roman"/>
          <w:sz w:val="20"/>
          <w:szCs w:val="20"/>
        </w:rPr>
        <w:t>иссии, выбора совета директоров</w:t>
      </w:r>
      <w:r w:rsidRPr="00AA1652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AA1652">
        <w:rPr>
          <w:rFonts w:ascii="Times New Roman" w:hAnsi="Times New Roman" w:cs="Times New Roman"/>
          <w:sz w:val="20"/>
          <w:szCs w:val="20"/>
        </w:rPr>
        <w:t xml:space="preserve">бщее собрание владельцев проводится отдельно по каждому выпуску </w:t>
      </w:r>
      <w:r>
        <w:rPr>
          <w:rFonts w:ascii="Times New Roman" w:hAnsi="Times New Roman" w:cs="Times New Roman"/>
          <w:sz w:val="20"/>
          <w:szCs w:val="20"/>
        </w:rPr>
        <w:t>паев/ИСУ</w:t>
      </w:r>
      <w:r w:rsidRPr="00AA1652"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 New Roman" w:hAnsi="Times New Roman" w:cs="Times New Roman"/>
          <w:sz w:val="20"/>
          <w:szCs w:val="20"/>
        </w:rPr>
        <w:t>не применимо голосование по доверенности и голосование владельцев депозитарных расписок.</w:t>
      </w:r>
    </w:p>
    <w:p w:rsidR="003A603B" w:rsidRDefault="003A603B" w:rsidP="003A603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Количество бумаг владельца (</w:t>
      </w:r>
      <w:r w:rsidRPr="003A603B">
        <w:rPr>
          <w:rFonts w:ascii="Times New Roman" w:hAnsi="Times New Roman" w:cs="Times New Roman"/>
          <w:sz w:val="20"/>
          <w:szCs w:val="20"/>
        </w:rPr>
        <w:t>MeetingInstruction/Document/MtgInstr/Instr/AcctDtls/InstdBal/Bal/Unit</w:t>
      </w:r>
      <w:r>
        <w:rPr>
          <w:rFonts w:ascii="Times New Roman" w:hAnsi="Times New Roman" w:cs="Times New Roman"/>
          <w:sz w:val="20"/>
          <w:szCs w:val="20"/>
        </w:rPr>
        <w:t>) может быть дробным.</w:t>
      </w:r>
    </w:p>
    <w:p w:rsidR="003A603B" w:rsidRDefault="003A603B" w:rsidP="003A603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указания голосования владельца используется блок Глобальная инструкция (</w:t>
      </w:r>
      <w:r w:rsidRPr="003A603B">
        <w:rPr>
          <w:rFonts w:ascii="Times New Roman" w:hAnsi="Times New Roman" w:cs="Times New Roman"/>
          <w:sz w:val="20"/>
          <w:szCs w:val="20"/>
        </w:rPr>
        <w:t>MeetingInstruction/Document/MtgInstr/Instr/VoteDtls/VoteInstrForAgndRsltn/GblVoteInstr</w:t>
      </w:r>
      <w:r>
        <w:rPr>
          <w:rFonts w:ascii="Times New Roman" w:hAnsi="Times New Roman" w:cs="Times New Roman"/>
          <w:sz w:val="20"/>
          <w:szCs w:val="20"/>
        </w:rPr>
        <w:t>). В данном блоке не указывается количество бумаг, которыми голосует владелец. Указывается только вариант голосования по каждому вопросу. Считается, что владелец голосует всем количеством бумаг.</w:t>
      </w:r>
    </w:p>
    <w:p w:rsidR="003A603B" w:rsidRDefault="003A603B" w:rsidP="003A603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Возможные варианты голосования по вопросам собрания – только «За» и «Против».</w:t>
      </w:r>
    </w:p>
    <w:p w:rsidR="003A603B" w:rsidRDefault="003A603B" w:rsidP="003A603B">
      <w:pPr>
        <w:pStyle w:val="a3"/>
        <w:spacing w:after="0"/>
        <w:rPr>
          <w:rFonts w:ascii="Times New Roman" w:hAnsi="Times New Roman" w:cs="Times New Roman"/>
          <w:sz w:val="20"/>
          <w:szCs w:val="20"/>
        </w:rPr>
      </w:pPr>
    </w:p>
    <w:p w:rsidR="003A603B" w:rsidRDefault="003A603B" w:rsidP="003A603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1652">
        <w:rPr>
          <w:rFonts w:ascii="Times New Roman" w:hAnsi="Times New Roman" w:cs="Times New Roman"/>
          <w:sz w:val="20"/>
          <w:szCs w:val="20"/>
        </w:rPr>
        <w:t>Изменения</w:t>
      </w:r>
      <w:r>
        <w:rPr>
          <w:rFonts w:ascii="Times New Roman" w:hAnsi="Times New Roman" w:cs="Times New Roman"/>
          <w:sz w:val="20"/>
          <w:szCs w:val="20"/>
        </w:rPr>
        <w:t xml:space="preserve"> в сообщении</w:t>
      </w:r>
      <w:r w:rsidRPr="00AA165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1652">
        <w:rPr>
          <w:rFonts w:ascii="Times New Roman" w:hAnsi="Times New Roman" w:cs="Times New Roman"/>
          <w:sz w:val="20"/>
          <w:szCs w:val="20"/>
        </w:rPr>
        <w:t>Meeting</w:t>
      </w:r>
      <w:r w:rsidRPr="003A603B">
        <w:rPr>
          <w:rFonts w:ascii="Times New Roman" w:hAnsi="Times New Roman" w:cs="Times New Roman"/>
          <w:sz w:val="20"/>
          <w:szCs w:val="20"/>
        </w:rPr>
        <w:t>Notification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для КД </w:t>
      </w:r>
      <w:r>
        <w:rPr>
          <w:rFonts w:ascii="Times New Roman" w:hAnsi="Times New Roman" w:cs="Times New Roman"/>
          <w:sz w:val="20"/>
          <w:szCs w:val="20"/>
          <w:lang w:val="en-US"/>
        </w:rPr>
        <w:t>OMET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относительно КД </w:t>
      </w:r>
      <w:r>
        <w:rPr>
          <w:rFonts w:ascii="Times New Roman" w:hAnsi="Times New Roman" w:cs="Times New Roman"/>
          <w:sz w:val="20"/>
          <w:szCs w:val="20"/>
          <w:lang w:val="en-US"/>
        </w:rPr>
        <w:t>MEET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XMET</w:t>
      </w:r>
      <w:r w:rsidRPr="00AA165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BMET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6C361A" w:rsidRDefault="003A603B" w:rsidP="006C361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C361A">
        <w:rPr>
          <w:rFonts w:ascii="Times New Roman" w:hAnsi="Times New Roman" w:cs="Times New Roman"/>
          <w:sz w:val="20"/>
          <w:szCs w:val="20"/>
        </w:rPr>
        <w:t>В блоке</w:t>
      </w:r>
      <w:r w:rsidRPr="003A603B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MeetingNotification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rPr>
          <w:rFonts w:ascii="Times New Roman" w:hAnsi="Times New Roman" w:cs="Times New Roman"/>
          <w:sz w:val="20"/>
          <w:szCs w:val="20"/>
          <w:lang w:val="en-US"/>
        </w:rPr>
        <w:t>Document</w:t>
      </w:r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MtgNtfctn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Issr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 xml:space="preserve">  требуется указывать ПИФ (если бумага, по которой проводится собрание,  - пай), либо наименование ипотечного покрытия (если бумага - ИСУ). </w:t>
      </w:r>
      <w:r w:rsidR="006C361A" w:rsidRPr="006C361A">
        <w:rPr>
          <w:rFonts w:ascii="Times New Roman" w:hAnsi="Times New Roman" w:cs="Times New Roman"/>
          <w:sz w:val="20"/>
          <w:szCs w:val="20"/>
        </w:rPr>
        <w:t>Для идентификации необходимо указание Номера правил ДУ в поле */</w:t>
      </w:r>
      <w:proofErr w:type="spellStart"/>
      <w:r w:rsidR="006C361A" w:rsidRPr="006C361A">
        <w:rPr>
          <w:rFonts w:ascii="Times New Roman" w:hAnsi="Times New Roman" w:cs="Times New Roman"/>
          <w:sz w:val="20"/>
          <w:szCs w:val="20"/>
        </w:rPr>
        <w:t>Issr</w:t>
      </w:r>
      <w:proofErr w:type="spellEnd"/>
      <w:r w:rsidR="006C361A"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6C361A" w:rsidRPr="006C361A">
        <w:rPr>
          <w:rFonts w:ascii="Times New Roman" w:hAnsi="Times New Roman" w:cs="Times New Roman"/>
          <w:sz w:val="20"/>
          <w:szCs w:val="20"/>
        </w:rPr>
        <w:t>Id</w:t>
      </w:r>
      <w:proofErr w:type="spellEnd"/>
      <w:r w:rsidR="006C361A"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6C361A" w:rsidRPr="006C361A">
        <w:rPr>
          <w:rFonts w:ascii="Times New Roman" w:hAnsi="Times New Roman" w:cs="Times New Roman"/>
          <w:sz w:val="20"/>
          <w:szCs w:val="20"/>
        </w:rPr>
        <w:t>PrtryId</w:t>
      </w:r>
      <w:proofErr w:type="spellEnd"/>
      <w:r w:rsidR="006C361A" w:rsidRPr="006C361A">
        <w:rPr>
          <w:rFonts w:ascii="Times New Roman" w:hAnsi="Times New Roman" w:cs="Times New Roman"/>
          <w:sz w:val="20"/>
          <w:szCs w:val="20"/>
        </w:rPr>
        <w:t xml:space="preserve">, в качестве идентификационного кода применять коды  TMRL (для идентификации ПИФ) и </w:t>
      </w:r>
      <w:r w:rsidR="006C361A">
        <w:rPr>
          <w:rFonts w:ascii="Times New Roman" w:hAnsi="Times New Roman" w:cs="Times New Roman"/>
          <w:sz w:val="20"/>
          <w:szCs w:val="20"/>
          <w:lang w:val="en-US"/>
        </w:rPr>
        <w:t>M</w:t>
      </w:r>
      <w:r w:rsidR="006C361A" w:rsidRPr="006C361A">
        <w:rPr>
          <w:rFonts w:ascii="Times New Roman" w:hAnsi="Times New Roman" w:cs="Times New Roman"/>
          <w:sz w:val="20"/>
          <w:szCs w:val="20"/>
        </w:rPr>
        <w:t>PPC (</w:t>
      </w:r>
      <w:r w:rsidR="006C361A">
        <w:rPr>
          <w:rFonts w:ascii="Times New Roman" w:hAnsi="Times New Roman" w:cs="Times New Roman"/>
          <w:sz w:val="20"/>
          <w:szCs w:val="20"/>
        </w:rPr>
        <w:t xml:space="preserve">для </w:t>
      </w:r>
      <w:r w:rsidR="006C361A" w:rsidRPr="006C361A">
        <w:rPr>
          <w:rFonts w:ascii="Times New Roman" w:hAnsi="Times New Roman" w:cs="Times New Roman"/>
          <w:sz w:val="20"/>
          <w:szCs w:val="20"/>
        </w:rPr>
        <w:t>идентификации ИСУ)</w:t>
      </w:r>
      <w:r w:rsidR="006C361A">
        <w:rPr>
          <w:rFonts w:ascii="Times New Roman" w:hAnsi="Times New Roman" w:cs="Times New Roman"/>
          <w:sz w:val="20"/>
          <w:szCs w:val="20"/>
        </w:rPr>
        <w:t>.</w:t>
      </w:r>
    </w:p>
    <w:p w:rsidR="003A603B" w:rsidRDefault="006C361A" w:rsidP="00E4345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C361A">
        <w:rPr>
          <w:rFonts w:ascii="Times New Roman" w:hAnsi="Times New Roman" w:cs="Times New Roman"/>
          <w:sz w:val="20"/>
          <w:szCs w:val="20"/>
        </w:rPr>
        <w:t xml:space="preserve"> В блоке</w:t>
      </w:r>
      <w:r w:rsidRPr="003A603B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MeetingNotification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rPr>
          <w:rFonts w:ascii="Times New Roman" w:hAnsi="Times New Roman" w:cs="Times New Roman"/>
          <w:sz w:val="20"/>
          <w:szCs w:val="20"/>
          <w:lang w:val="en-US"/>
        </w:rPr>
        <w:t>Document</w:t>
      </w:r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MtgNtfctn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XtnsnEnvlp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XtnsnDt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FndMgmtCpny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 xml:space="preserve">  возможно указание Управляющей компании паевого инвестиционного фонда / управляющего ипотечным покрытием. </w:t>
      </w:r>
    </w:p>
    <w:p w:rsidR="006C361A" w:rsidRDefault="006C361A" w:rsidP="00E4345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C361A">
        <w:rPr>
          <w:rFonts w:ascii="Times New Roman" w:hAnsi="Times New Roman" w:cs="Times New Roman"/>
          <w:sz w:val="20"/>
          <w:szCs w:val="20"/>
        </w:rPr>
        <w:t>В блоке</w:t>
      </w:r>
      <w:r w:rsidRPr="003A603B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MeetingNotification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rPr>
          <w:rFonts w:ascii="Times New Roman" w:hAnsi="Times New Roman" w:cs="Times New Roman"/>
          <w:sz w:val="20"/>
          <w:szCs w:val="20"/>
          <w:lang w:val="en-US"/>
        </w:rPr>
        <w:t>Document</w:t>
      </w:r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MtgNtfctn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XtnsnEnvlp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XtnsnDt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Cncntrtr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 xml:space="preserve">  возможно указание </w:t>
      </w:r>
      <w:r>
        <w:rPr>
          <w:rFonts w:ascii="Times New Roman" w:hAnsi="Times New Roman" w:cs="Times New Roman"/>
          <w:sz w:val="20"/>
          <w:szCs w:val="20"/>
        </w:rPr>
        <w:t>Специализированного депозитария</w:t>
      </w:r>
      <w:r w:rsidRPr="006C361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C361A" w:rsidRDefault="006C361A" w:rsidP="00E4345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C361A">
        <w:rPr>
          <w:rFonts w:ascii="Times New Roman" w:hAnsi="Times New Roman" w:cs="Times New Roman"/>
          <w:sz w:val="20"/>
          <w:szCs w:val="20"/>
        </w:rPr>
        <w:t>В блоке</w:t>
      </w:r>
      <w:r w:rsidRPr="003A603B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MeetingNotification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rPr>
          <w:rFonts w:ascii="Times New Roman" w:hAnsi="Times New Roman" w:cs="Times New Roman"/>
          <w:sz w:val="20"/>
          <w:szCs w:val="20"/>
          <w:lang w:val="en-US"/>
        </w:rPr>
        <w:t>Document</w:t>
      </w:r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MtgNtfctn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XtnsnEnvlp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XtnsnDt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>/</w:t>
      </w:r>
      <w:r w:rsidRPr="006C361A">
        <w:t xml:space="preserve"> </w:t>
      </w:r>
      <w:proofErr w:type="spellStart"/>
      <w:r w:rsidRPr="006C361A">
        <w:rPr>
          <w:rFonts w:ascii="Times New Roman" w:hAnsi="Times New Roman" w:cs="Times New Roman"/>
          <w:sz w:val="20"/>
          <w:szCs w:val="20"/>
          <w:lang w:val="en-US"/>
        </w:rPr>
        <w:t>MtgInttr</w:t>
      </w:r>
      <w:proofErr w:type="spellEnd"/>
      <w:r w:rsidRPr="006C361A">
        <w:rPr>
          <w:rFonts w:ascii="Times New Roman" w:hAnsi="Times New Roman" w:cs="Times New Roman"/>
          <w:sz w:val="20"/>
          <w:szCs w:val="20"/>
        </w:rPr>
        <w:t xml:space="preserve">  возможно указание </w:t>
      </w:r>
      <w:r>
        <w:rPr>
          <w:rFonts w:ascii="Times New Roman" w:hAnsi="Times New Roman" w:cs="Times New Roman"/>
          <w:sz w:val="20"/>
          <w:szCs w:val="20"/>
        </w:rPr>
        <w:t>Лица, созывающего собрание</w:t>
      </w:r>
      <w:r w:rsidRPr="006C361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C46A3" w:rsidRDefault="00BC46A3" w:rsidP="00BC46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Обязательно указание Последнего срока рынка для окончания приема инструкций (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MeetingNotification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MtgNtfctn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Vote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VoteMktDdln</w:t>
      </w:r>
      <w:proofErr w:type="spellEnd"/>
      <w:r>
        <w:rPr>
          <w:rFonts w:ascii="Times New Roman" w:hAnsi="Times New Roman" w:cs="Times New Roman"/>
          <w:sz w:val="20"/>
          <w:szCs w:val="20"/>
        </w:rPr>
        <w:t>).</w:t>
      </w:r>
    </w:p>
    <w:p w:rsidR="00BC46A3" w:rsidRDefault="00BC46A3" w:rsidP="00BC46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Возможно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указание времени начала и окончания регистрации участников собрания. Соответственно, блоки </w:t>
      </w:r>
      <w:r w:rsidRPr="00BC46A3">
        <w:rPr>
          <w:rFonts w:ascii="Times New Roman" w:hAnsi="Times New Roman" w:cs="Times New Roman"/>
          <w:sz w:val="20"/>
          <w:szCs w:val="20"/>
        </w:rPr>
        <w:t>MeetingNotification/Document/MtgNtfctn/Xtnsn/XtnsnEnvlp/XtnsnDt/RegnPrtcptnMktStrt</w:t>
      </w:r>
      <w:r>
        <w:rPr>
          <w:rFonts w:ascii="Times New Roman" w:hAnsi="Times New Roman" w:cs="Times New Roman"/>
          <w:sz w:val="20"/>
          <w:szCs w:val="20"/>
        </w:rPr>
        <w:t xml:space="preserve"> и </w:t>
      </w:r>
      <w:r w:rsidRPr="00BC46A3">
        <w:rPr>
          <w:rFonts w:ascii="Times New Roman" w:hAnsi="Times New Roman" w:cs="Times New Roman"/>
          <w:sz w:val="20"/>
          <w:szCs w:val="20"/>
        </w:rPr>
        <w:t>MeetingNotification/Document/MtgNtfctn/Xtnsn/XtnsnEnvlp/XtnsnDt/RegnPrtcptnMktEnd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C46A3" w:rsidRDefault="00BC46A3" w:rsidP="00BC46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C46A3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писание</w:t>
      </w:r>
      <w:r w:rsidRPr="00BC46A3">
        <w:rPr>
          <w:rFonts w:ascii="Times New Roman" w:hAnsi="Times New Roman" w:cs="Times New Roman"/>
          <w:sz w:val="20"/>
          <w:szCs w:val="20"/>
        </w:rPr>
        <w:t xml:space="preserve"> бумаги (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MeetingNotification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MtgNtfctn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Scty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Id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Desc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) требуется указывать в следующем формате: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46A3">
        <w:rPr>
          <w:rFonts w:ascii="Times New Roman" w:hAnsi="Times New Roman" w:cs="Times New Roman"/>
          <w:sz w:val="20"/>
          <w:szCs w:val="20"/>
        </w:rPr>
        <w:t xml:space="preserve">Депозитарный код 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НРД#Код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 xml:space="preserve"> страны# Гос. рег. номера указывается номер правил доверительного управления паевым инвестиционным фондом/номер правил доверительного управления ипотечным покрытием #Краткое наименование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BC46A3" w:rsidRPr="00D57A5F" w:rsidRDefault="00BC46A3" w:rsidP="00BC46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качестве возможных вариантов голосования (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MeetingNotification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MtgNtfctn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Vote</w:t>
      </w:r>
      <w:proofErr w:type="spellEnd"/>
      <w:r w:rsidRPr="00BC46A3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BC46A3">
        <w:rPr>
          <w:rFonts w:ascii="Times New Roman" w:hAnsi="Times New Roman" w:cs="Times New Roman"/>
          <w:sz w:val="20"/>
          <w:szCs w:val="20"/>
        </w:rPr>
        <w:t>VoteInstrTp</w:t>
      </w:r>
      <w:proofErr w:type="spellEnd"/>
      <w:r>
        <w:rPr>
          <w:rFonts w:ascii="Times New Roman" w:hAnsi="Times New Roman" w:cs="Times New Roman"/>
          <w:sz w:val="20"/>
          <w:szCs w:val="20"/>
        </w:rPr>
        <w:t>) допустимо указание только вариантов «За» и «Против».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Добавлено пояснение по применению  поля «Адрес в сети Интернет, по которому можно ознакомиться с дополнительной документацией» (</w:t>
      </w:r>
      <w:r>
        <w:rPr>
          <w:rFonts w:ascii="Times New Roman" w:hAnsi="Times New Roman"/>
          <w:sz w:val="20"/>
          <w:szCs w:val="20"/>
          <w:lang w:val="en-US"/>
        </w:rPr>
        <w:t>M</w:t>
      </w:r>
      <w:proofErr w:type="spellStart"/>
      <w:r>
        <w:rPr>
          <w:rFonts w:ascii="Times New Roman" w:hAnsi="Times New Roman"/>
          <w:sz w:val="20"/>
          <w:szCs w:val="20"/>
        </w:rPr>
        <w:t>eetingNotification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Document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MtgNtfctn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Mtg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AddtlDcmnttnURLAdr</w:t>
      </w:r>
      <w:proofErr w:type="spellEnd"/>
      <w:r>
        <w:rPr>
          <w:rFonts w:ascii="Times New Roman" w:hAnsi="Times New Roman"/>
          <w:sz w:val="20"/>
          <w:szCs w:val="20"/>
        </w:rPr>
        <w:t>):</w:t>
      </w:r>
    </w:p>
    <w:p w:rsidR="00D57A5F" w:rsidRDefault="00D57A5F" w:rsidP="00D57A5F">
      <w:pPr>
        <w:pStyle w:val="a3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Поле </w:t>
      </w:r>
      <w:proofErr w:type="spellStart"/>
      <w:r>
        <w:rPr>
          <w:rFonts w:ascii="Times New Roman" w:hAnsi="Times New Roman"/>
          <w:sz w:val="20"/>
          <w:szCs w:val="20"/>
        </w:rPr>
        <w:t>AddtlDcmnttnURLAdr</w:t>
      </w:r>
      <w:proofErr w:type="spellEnd"/>
      <w:r>
        <w:rPr>
          <w:rFonts w:ascii="Times New Roman" w:hAnsi="Times New Roman"/>
          <w:sz w:val="20"/>
          <w:szCs w:val="20"/>
        </w:rPr>
        <w:t xml:space="preserve"> заполняется автоматизированной системой НРД. Регистраторы это поле не заполняют. 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поля «Тип информации /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InformationType</w:t>
      </w:r>
      <w:proofErr w:type="spellEnd"/>
      <w:r>
        <w:rPr>
          <w:rFonts w:ascii="Times New Roman" w:hAnsi="Times New Roman"/>
          <w:sz w:val="20"/>
          <w:szCs w:val="20"/>
        </w:rPr>
        <w:t>» (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MeetingNotification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  <w:lang w:val="en-US"/>
        </w:rPr>
        <w:t>Document</w:t>
      </w:r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MtgNtfctn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XtnsnEnvlp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XtnsnDt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AddtlDcmnttn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InfTp</w:t>
      </w:r>
      <w:proofErr w:type="spellEnd"/>
      <w:r>
        <w:rPr>
          <w:rFonts w:ascii="Times New Roman" w:hAnsi="Times New Roman"/>
          <w:sz w:val="20"/>
          <w:szCs w:val="20"/>
        </w:rPr>
        <w:t xml:space="preserve">) добавлен код </w:t>
      </w:r>
      <w:r>
        <w:rPr>
          <w:rFonts w:ascii="Times New Roman" w:hAnsi="Times New Roman"/>
          <w:sz w:val="20"/>
          <w:szCs w:val="20"/>
          <w:lang w:val="en-US"/>
        </w:rPr>
        <w:t>STMT</w:t>
      </w:r>
      <w:r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  <w:lang w:val="en-US"/>
        </w:rPr>
        <w:t>Statement</w:t>
      </w:r>
      <w:r>
        <w:rPr>
          <w:rFonts w:ascii="Times New Roman" w:hAnsi="Times New Roman"/>
          <w:sz w:val="20"/>
          <w:szCs w:val="20"/>
        </w:rPr>
        <w:t>, сканированная копия отчета).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Код типа дополнительных прав отмечен как неиспользуемый (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MeetingNotification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  <w:lang w:val="en-US"/>
        </w:rPr>
        <w:t>Document</w:t>
      </w:r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MtgNtfctn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Mtg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AddtlPrcdrDtls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AddtlRght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  <w:lang w:val="en-US"/>
        </w:rPr>
        <w:t>Cd</w:t>
      </w:r>
      <w:r>
        <w:rPr>
          <w:rFonts w:ascii="Times New Roman" w:hAnsi="Times New Roman"/>
          <w:sz w:val="20"/>
          <w:szCs w:val="20"/>
        </w:rPr>
        <w:t>).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Поле «Индикатор публичной информации / </w:t>
      </w:r>
      <w:r>
        <w:rPr>
          <w:rFonts w:ascii="Times New Roman" w:hAnsi="Times New Roman"/>
          <w:sz w:val="20"/>
          <w:szCs w:val="20"/>
          <w:lang w:val="en-US"/>
        </w:rPr>
        <w:t>Public</w:t>
      </w:r>
      <w:r w:rsidRPr="00D57A5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Information</w:t>
      </w:r>
      <w:r w:rsidRPr="00D57A5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Indicator</w:t>
      </w:r>
      <w:r>
        <w:rPr>
          <w:rFonts w:ascii="Times New Roman" w:hAnsi="Times New Roman"/>
          <w:sz w:val="20"/>
          <w:szCs w:val="20"/>
        </w:rPr>
        <w:t>» (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MeetingNotification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  <w:lang w:val="en-US"/>
        </w:rPr>
        <w:t>Document</w:t>
      </w:r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MtgNtfctn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XtnsnEnvlp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XtnsnDt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AddtlDcmnttn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PblcInfInd</w:t>
      </w:r>
      <w:proofErr w:type="spellEnd"/>
      <w:r>
        <w:rPr>
          <w:rFonts w:ascii="Times New Roman" w:hAnsi="Times New Roman"/>
          <w:sz w:val="20"/>
          <w:szCs w:val="20"/>
        </w:rPr>
        <w:t>) сделан обязательным.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Удалены блоки в расширениях для сообщений </w:t>
      </w:r>
      <w:proofErr w:type="spellStart"/>
      <w:r>
        <w:rPr>
          <w:rFonts w:ascii="Times New Roman" w:hAnsi="Times New Roman"/>
          <w:sz w:val="20"/>
          <w:szCs w:val="20"/>
        </w:rPr>
        <w:t>MeetingNotification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MeetingResultDissemination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MeetingEntitlementNotification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MeetingCancellation</w:t>
      </w:r>
      <w:proofErr w:type="spellEnd"/>
      <w:r>
        <w:rPr>
          <w:rFonts w:ascii="Times New Roman" w:hAnsi="Times New Roman"/>
          <w:sz w:val="20"/>
          <w:szCs w:val="20"/>
        </w:rPr>
        <w:t xml:space="preserve"> (установлен признак </w:t>
      </w:r>
      <w:proofErr w:type="spellStart"/>
      <w:r>
        <w:rPr>
          <w:rFonts w:ascii="Times New Roman" w:hAnsi="Times New Roman"/>
          <w:sz w:val="20"/>
          <w:szCs w:val="20"/>
        </w:rPr>
        <w:t>НЕприменимости</w:t>
      </w:r>
      <w:proofErr w:type="spellEnd"/>
      <w:r>
        <w:rPr>
          <w:rFonts w:ascii="Times New Roman" w:hAnsi="Times New Roman"/>
          <w:sz w:val="20"/>
          <w:szCs w:val="20"/>
        </w:rPr>
        <w:t xml:space="preserve">  для российских КД MEET, BMET, OMET, XMET) для блоков </w:t>
      </w:r>
      <w:proofErr w:type="spellStart"/>
      <w:r>
        <w:rPr>
          <w:rFonts w:ascii="Times New Roman" w:hAnsi="Times New Roman"/>
          <w:sz w:val="20"/>
          <w:szCs w:val="20"/>
        </w:rPr>
        <w:t>CorpActnDtls</w:t>
      </w:r>
      <w:proofErr w:type="spellEnd"/>
      <w:r>
        <w:rPr>
          <w:rFonts w:ascii="Times New Roman" w:hAnsi="Times New Roman"/>
          <w:sz w:val="20"/>
          <w:szCs w:val="20"/>
        </w:rPr>
        <w:t xml:space="preserve"> (Детали корпоративного действия / </w:t>
      </w:r>
      <w:proofErr w:type="spellStart"/>
      <w:r>
        <w:rPr>
          <w:rFonts w:ascii="Times New Roman" w:hAnsi="Times New Roman"/>
          <w:sz w:val="20"/>
          <w:szCs w:val="20"/>
        </w:rPr>
        <w:t>CorporateActionDetails</w:t>
      </w:r>
      <w:proofErr w:type="spellEnd"/>
      <w:r>
        <w:rPr>
          <w:rFonts w:ascii="Times New Roman" w:hAnsi="Times New Roman"/>
          <w:sz w:val="20"/>
          <w:szCs w:val="20"/>
        </w:rPr>
        <w:t xml:space="preserve">) и </w:t>
      </w:r>
      <w:proofErr w:type="spellStart"/>
      <w:r>
        <w:rPr>
          <w:rFonts w:ascii="Times New Roman" w:hAnsi="Times New Roman"/>
          <w:sz w:val="20"/>
          <w:szCs w:val="20"/>
        </w:rPr>
        <w:t>CorpActnOptnDtls</w:t>
      </w:r>
      <w:proofErr w:type="spellEnd"/>
      <w:r>
        <w:rPr>
          <w:rFonts w:ascii="Times New Roman" w:hAnsi="Times New Roman"/>
          <w:sz w:val="20"/>
          <w:szCs w:val="20"/>
        </w:rPr>
        <w:t xml:space="preserve"> (Варианты корпоративного действия / </w:t>
      </w:r>
      <w:proofErr w:type="spellStart"/>
      <w:r>
        <w:rPr>
          <w:rFonts w:ascii="Times New Roman" w:hAnsi="Times New Roman"/>
          <w:sz w:val="20"/>
          <w:szCs w:val="20"/>
        </w:rPr>
        <w:t>CorporateActionOptionDetails</w:t>
      </w:r>
      <w:proofErr w:type="spellEnd"/>
      <w:r>
        <w:rPr>
          <w:rFonts w:ascii="Times New Roman" w:hAnsi="Times New Roman"/>
          <w:sz w:val="20"/>
          <w:szCs w:val="20"/>
        </w:rPr>
        <w:t>) в расширениях указанных сообщений. Перечисленные блоки расширений не задействованы в передаче информации по указанным российским КД.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блок «Дополнительные требования к голосованию / </w:t>
      </w:r>
      <w:proofErr w:type="spellStart"/>
      <w:r>
        <w:rPr>
          <w:rFonts w:ascii="Times New Roman" w:hAnsi="Times New Roman"/>
          <w:sz w:val="20"/>
          <w:szCs w:val="20"/>
        </w:rPr>
        <w:t>Vote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Additional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Requirements</w:t>
      </w:r>
      <w:proofErr w:type="spellEnd"/>
      <w:r>
        <w:rPr>
          <w:rFonts w:ascii="Times New Roman" w:hAnsi="Times New Roman"/>
          <w:sz w:val="20"/>
          <w:szCs w:val="20"/>
        </w:rPr>
        <w:t xml:space="preserve">» добавлен необязательный блок «Дополнительные права / </w:t>
      </w:r>
      <w:proofErr w:type="spellStart"/>
      <w:r>
        <w:rPr>
          <w:rFonts w:ascii="Times New Roman" w:hAnsi="Times New Roman"/>
          <w:sz w:val="20"/>
          <w:szCs w:val="20"/>
        </w:rPr>
        <w:t>Additional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Right</w:t>
      </w:r>
      <w:proofErr w:type="spellEnd"/>
      <w:r>
        <w:rPr>
          <w:rFonts w:ascii="Times New Roman" w:hAnsi="Times New Roman"/>
          <w:sz w:val="20"/>
          <w:szCs w:val="20"/>
        </w:rPr>
        <w:t>», который используется для указания на дополнительные права, которые могут возник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нуть у владельца ценных бумаг в ходе голосования. Используется собственный код</w:t>
      </w:r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/>
          <w:sz w:val="20"/>
          <w:szCs w:val="20"/>
          <w:lang w:val="en-US"/>
        </w:rPr>
        <w:t>(MeetingNotification/Document/MtgNtfctn/Xtnsn/XtnsnEnvlp/XtnsnDt/VtAddRqrmnts/AddtlRght/Prtry/Id).</w:t>
      </w:r>
      <w:proofErr w:type="gramEnd"/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Возможные значения:</w:t>
      </w:r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PRIO - преимущественное право</w:t>
      </w:r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BIDS - право требовать выкупа</w:t>
      </w:r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DVCA – право получения дивидендов</w:t>
      </w:r>
    </w:p>
    <w:p w:rsidR="00D57A5F" w:rsidRDefault="00D57A5F" w:rsidP="00D57A5F">
      <w:pPr>
        <w:ind w:left="14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 указании кода поле MeetingNotification/Document/MtgNtfctn/Xtnsn/XtnsnEnvlp/XtnsnDt/VtAddRqrmnts/AddtlRght/Prtry/Issr заполняется значением NSDR</w:t>
      </w:r>
    </w:p>
    <w:p w:rsid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Добавлена информация в теги iso_block_15022.</w:t>
      </w:r>
    </w:p>
    <w:p w:rsidR="00D57A5F" w:rsidRPr="00D57A5F" w:rsidRDefault="00D57A5F" w:rsidP="00D57A5F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Уточнены сценарии полей.</w:t>
      </w:r>
    </w:p>
    <w:sectPr w:rsidR="00D57A5F" w:rsidRPr="00D57A5F" w:rsidSect="00F317C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26" w:rsidRDefault="004C1F26" w:rsidP="00E92921">
      <w:pPr>
        <w:spacing w:after="0" w:line="240" w:lineRule="auto"/>
      </w:pPr>
      <w:r>
        <w:separator/>
      </w:r>
    </w:p>
  </w:endnote>
  <w:endnote w:type="continuationSeparator" w:id="0">
    <w:p w:rsidR="004C1F26" w:rsidRDefault="004C1F26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A5F">
          <w:rPr>
            <w:noProof/>
          </w:rPr>
          <w:t>5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26" w:rsidRDefault="004C1F26" w:rsidP="00E92921">
      <w:pPr>
        <w:spacing w:after="0" w:line="240" w:lineRule="auto"/>
      </w:pPr>
      <w:r>
        <w:separator/>
      </w:r>
    </w:p>
  </w:footnote>
  <w:footnote w:type="continuationSeparator" w:id="0">
    <w:p w:rsidR="004C1F26" w:rsidRDefault="004C1F26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AA1652" w:rsidRDefault="003705B6" w:rsidP="003705B6">
    <w:pPr>
      <w:pStyle w:val="a5"/>
      <w:jc w:val="right"/>
      <w:rPr>
        <w:i/>
        <w:sz w:val="16"/>
        <w:szCs w:val="16"/>
        <w:lang w:val="en-US"/>
      </w:rPr>
    </w:pPr>
    <w:r w:rsidRPr="003705B6">
      <w:rPr>
        <w:i/>
        <w:sz w:val="16"/>
        <w:szCs w:val="16"/>
      </w:rPr>
      <w:t xml:space="preserve">Перечень сообщений ISO 20022 для </w:t>
    </w:r>
    <w:r w:rsidR="00AA1652">
      <w:rPr>
        <w:i/>
        <w:sz w:val="16"/>
        <w:szCs w:val="16"/>
        <w:lang w:val="en-US"/>
      </w:rPr>
      <w:t>OMET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0188"/>
    <w:multiLevelType w:val="hybridMultilevel"/>
    <w:tmpl w:val="85044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53F6B"/>
    <w:multiLevelType w:val="hybridMultilevel"/>
    <w:tmpl w:val="D0A02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72D0E"/>
    <w:rsid w:val="0011441A"/>
    <w:rsid w:val="0022515C"/>
    <w:rsid w:val="002A2C04"/>
    <w:rsid w:val="002A54C7"/>
    <w:rsid w:val="003217F9"/>
    <w:rsid w:val="00367684"/>
    <w:rsid w:val="003705B6"/>
    <w:rsid w:val="003A603B"/>
    <w:rsid w:val="003C0E1A"/>
    <w:rsid w:val="004C1F26"/>
    <w:rsid w:val="00646497"/>
    <w:rsid w:val="006C361A"/>
    <w:rsid w:val="00703E10"/>
    <w:rsid w:val="00735688"/>
    <w:rsid w:val="008674F1"/>
    <w:rsid w:val="008845F6"/>
    <w:rsid w:val="008B21FE"/>
    <w:rsid w:val="00903DCC"/>
    <w:rsid w:val="00A47A60"/>
    <w:rsid w:val="00AA1652"/>
    <w:rsid w:val="00AA741C"/>
    <w:rsid w:val="00AB7838"/>
    <w:rsid w:val="00BB4525"/>
    <w:rsid w:val="00BC46A3"/>
    <w:rsid w:val="00C56063"/>
    <w:rsid w:val="00D57A5F"/>
    <w:rsid w:val="00D71707"/>
    <w:rsid w:val="00DB776E"/>
    <w:rsid w:val="00E4345C"/>
    <w:rsid w:val="00E87B49"/>
    <w:rsid w:val="00E92921"/>
    <w:rsid w:val="00F317C3"/>
    <w:rsid w:val="00FC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6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Горяевская</cp:lastModifiedBy>
  <cp:revision>20</cp:revision>
  <dcterms:created xsi:type="dcterms:W3CDTF">2015-11-09T11:01:00Z</dcterms:created>
  <dcterms:modified xsi:type="dcterms:W3CDTF">2015-12-18T15:58:00Z</dcterms:modified>
</cp:coreProperties>
</file>